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lineRule="auto" w:line="240" w:after="306"/>
        <w:shd w:val="clear" w:fill="FFFFFF" w:color="auto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outlineLvl w:val="3"/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Политика конфиденциальности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Политика конфиденциальности персональной информации (далее — Политика) действует в отношении всей информации, которую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МБДОУ ДС №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19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Родничок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города Старый Оскол (далее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– Образовательная организация), может получить о Пользователе во время использования им сайта Образовательной организации и его сервисов (далее — Сайт, Сервисы) и в ходе исполнения Образовательной организацией любых соглашений и договоров с Пользователем.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Использование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Сайта.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  <w:outlineLvl w:val="4"/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 Персональная информация Пользователей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1.1. В рамках настоящей Политики под «персональной информацией Пользователя» понимаются: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1.1.1. Персональная информация, которую Пользователь предоставляет о себе самостоятельно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при регистрации (создании учётной записи) или в процессе использования Сайта, включая персональные данные Пользователя. Обязательная для работы Сайта информация помечена специальным образом. Иная информация предоставляется Пользователем на его усмотрение.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1.1.2. Данные, которые автоматически передаются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cookie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информация о браузере Пользовате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страниц и иная подобная информация.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1.2. Настоящая Политика применима только к информации, обрабатываемой в ходе исполь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зования Сайта Образовательной организации. Образовательная организация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 Образовательной организации.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1.3. Образовательная информация не проверяет достоверность персональной информации, предоставляемой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Пользователем, и не имеет возможности оценивать его дееспособность. Однако Образовательная организация исходит из того, что пользователь предоставляет достоверную и достаточную персональную информацию и поддерживает эту информацию в актуальном состоянии. 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  <w:outlineLvl w:val="4"/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 Цели обработки персональной информации Пользователей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2.1. Образовательная организация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2.2. Персональную информацию Пользователя Образовательная организация обрабатывает в следующих целях: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2.2.1. Идентификация стороны в рамках оказания государственных услуг, предоставления Сервисов Сайта, соглашений и договоров с Образовательной организацией;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2.2.2. Предоставление Пользователю персонализированных Сервисов Сайта и исполнение соглашений и договоров;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2.2.3. Связь с Пользователем, в том числе направление уведомлений, запросов и информации, касающихся использования Сайта, исполнения соглашений и договоров, а также обработка запросов и заявок от Пользователя;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2.2.4. Улучшение качества Сайта и его Сервисов, удобства их использования, разработка новых Сервисов;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2.2.5. Проведение статистических и иных исследований на основе обезличенных данных.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  <w:outlineLvl w:val="4"/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 Условия обработки персональной информации Пользователей и её передачи третьим лицам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3.1. Образовательная организация хранит и обрабатывает персональную информацию Пользователей в соответствии с </w:t>
      </w:r>
      <w:hyperlink r:id="rId9" w:tooltip="http://www.consultant.ru/document/cons_doc_LAW_61801/" w:history="1">
        <w:r>
          <w:rPr>
            <w:rFonts w:ascii="Times New Roman" w:hAnsi="Times New Roman" w:cs="Times New Roman" w:eastAsia="Times New Roman"/>
            <w:sz w:val="28"/>
            <w:szCs w:val="28"/>
            <w:u w:val="single"/>
            <w:lang w:eastAsia="ru-RU"/>
          </w:rPr>
          <w:t xml:space="preserve">Федеральным законом «О персональных данных» от 27.07.2006 N 152-ФЗ</w:t>
        </w:r>
      </w:hyperlink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3.2. В отношении персональной информации Пользователя сохраняется ее конфиденциальность, кроме случа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ев добровольного предоставления Пользователем информации о себе для общего доступа неограниченному кругу лиц. При использовании отдельных Сервисов, Пользователь соглашается с тем, что определённая часть его персональной информации становится общедоступной.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3.3. Образовательная организация вправе передать персональную информацию Пользователя третьим лицам в следующих случаях: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3.3.1. Пользователь выразил согласие на такие действия;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Пользователем;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3.3.3. Передача предусмотрена Российским или иным применимым законодательством в рамках установленной законодательством процедуры;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3.3.4. В целях обеспечения возможности защиты прав и законных интересов Образовательной организации или третьих лиц в случаях, когда Пользователь нарушает Пользовательское соглашение Образовательной организации</w:t>
      </w:r>
      <w:bookmarkStart w:id="0" w:name="_GoBack"/>
      <w:r/>
      <w:bookmarkEnd w:id="0"/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настоящую Политику, либо документы, содержащие условия использования конкретных Сервисов.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3.3.5.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выполнения работ или оказания услуг по поручению Образовательной организации.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  <w:outlineLvl w:val="4"/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4. Изменение и удаление персональной информации. Обязательное хранение данных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4.1. Пользователь может в любой момент изменить (обновить, дополнить) предоставленную им персональную информацию или её часть, воспользовавшись функцией редактирования персональных данных в персональном разделе соответствующего Сервиса.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4.2. Пользователь также может удалить предоставлен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ную им в рамках определенной учетной записи персональную информацию, воспользовавшись функцией «Удалить аккаунт» в персональном разделе соответствующего Сервиса. При этом удаление аккаунта может повлечь невозможность использования некоторых Сервисов Сайта.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4.3. Права, предусмотренные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пп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 4.1. и 4.2. настоящей Политики могут быть ограничены в соответствии с требованиями законодательства. В частности, такие ограничения могут предусматри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вать обязанность Образовательной организации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  <w:outlineLvl w:val="4"/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 Обработка персональной информации при помощи файлов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Cookie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и счетчиков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5.1. Файлы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cookie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передаваемые Сайтом Образовательной организации оборудованию Пользователя 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оборудованием Пользователя Сайту Образовательной организации, могут использоваться Образовательной организацией для предоставления Пользователю персонализированных Сервисов, в статистических и исследовательских целях, а также для улучшения Сервисов Сайта.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cookie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(для любых сайтов или для определенных сайтов), а также удаления ранее полученных файлов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cookie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5.3. Образовательная организация вправе установить, что предоставление определенного Сервиса возможно лишь при условии, что прием и получение файлов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cookie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разрешены Пользователем.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5.4. Структура файла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cookie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его содержание и технические параметры определяются Образовательной организацией и могут изменяться без предварительного уведомления Пользователя.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5.5. Счетчики, размещенные Образовательной организацией на Сайте и Сервисах, могут использоваться для анализа файлов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cookie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Пользователя, для сбора и обработки статистической информации об использовании Сайта и Сервисов, а также для обеспечения работоспособности Сайта и Сервисов в целом или их отдельных функций в частности. Технические параметры работы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счетчиков определяются Образовательной организацией и могут изменяться без предварительного уведомления Пользователя.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  <w:outlineLvl w:val="4"/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6. Меры, применяемые для защиты персональной информации Пользователя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6.1. Образовательная организация принимает необходимые и достат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7. Изменение Политики конфиденциальности. Применимое законодательство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7.1. Образовательная организация имеет право вносит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 </w:t>
      </w:r>
      <w:r/>
    </w:p>
    <w:p>
      <w:pPr>
        <w:ind w:firstLine="709"/>
        <w:jc w:val="both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7.2. К настоящей Политике и отношениям между Пользователем и Образовательной организацией, возникающим в связи с применением Политики конфиденциальности, подлежит применению право Российской Федерации.</w:t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01"/>
    <w:link w:val="599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01"/>
    <w:link w:val="600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4"/>
    <w:basedOn w:val="598"/>
    <w:link w:val="604"/>
    <w:qFormat/>
    <w:uiPriority w:val="9"/>
    <w:rPr>
      <w:rFonts w:ascii="Times New Roman" w:hAnsi="Times New Roman" w:cs="Times New Roman" w:eastAsia="Times New Roman"/>
      <w:b/>
      <w:bCs/>
      <w:sz w:val="24"/>
      <w:szCs w:val="24"/>
      <w:lang w:eastAsia="ru-RU"/>
    </w:rPr>
    <w:pPr>
      <w:spacing w:lineRule="auto" w:line="240" w:after="100" w:afterAutospacing="1" w:before="100" w:beforeAutospacing="1"/>
      <w:outlineLvl w:val="3"/>
    </w:pPr>
  </w:style>
  <w:style w:type="paragraph" w:styleId="600">
    <w:name w:val="Heading 5"/>
    <w:basedOn w:val="598"/>
    <w:link w:val="605"/>
    <w:qFormat/>
    <w:uiPriority w:val="9"/>
    <w:rPr>
      <w:rFonts w:ascii="Times New Roman" w:hAnsi="Times New Roman" w:cs="Times New Roman" w:eastAsia="Times New Roman"/>
      <w:b/>
      <w:bCs/>
      <w:sz w:val="20"/>
      <w:szCs w:val="20"/>
      <w:lang w:eastAsia="ru-RU"/>
    </w:rPr>
    <w:pPr>
      <w:spacing w:lineRule="auto" w:line="240" w:after="100" w:afterAutospacing="1" w:before="100" w:beforeAutospacing="1"/>
      <w:outlineLvl w:val="4"/>
    </w:p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 w:customStyle="1">
    <w:name w:val="Заголовок 4 Знак"/>
    <w:basedOn w:val="601"/>
    <w:link w:val="599"/>
    <w:uiPriority w:val="9"/>
    <w:rPr>
      <w:rFonts w:ascii="Times New Roman" w:hAnsi="Times New Roman" w:cs="Times New Roman" w:eastAsia="Times New Roman"/>
      <w:b/>
      <w:bCs/>
      <w:sz w:val="24"/>
      <w:szCs w:val="24"/>
      <w:lang w:eastAsia="ru-RU"/>
    </w:rPr>
  </w:style>
  <w:style w:type="character" w:styleId="605" w:customStyle="1">
    <w:name w:val="Заголовок 5 Знак"/>
    <w:basedOn w:val="601"/>
    <w:link w:val="600"/>
    <w:uiPriority w:val="9"/>
    <w:rPr>
      <w:rFonts w:ascii="Times New Roman" w:hAnsi="Times New Roman" w:cs="Times New Roman" w:eastAsia="Times New Roman"/>
      <w:b/>
      <w:bCs/>
      <w:sz w:val="20"/>
      <w:szCs w:val="20"/>
      <w:lang w:eastAsia="ru-RU"/>
    </w:rPr>
  </w:style>
  <w:style w:type="paragraph" w:styleId="606">
    <w:name w:val="Normal (Web)"/>
    <w:basedOn w:val="598"/>
    <w:uiPriority w:val="99"/>
    <w:semiHidden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07">
    <w:name w:val="Hyperlink"/>
    <w:basedOn w:val="601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://www.consultant.ru/document/cons_doc_LAW_61801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импр</dc:creator>
  <cp:keywords/>
  <dc:description/>
  <cp:lastModifiedBy>№ 19 ДОУ</cp:lastModifiedBy>
  <cp:revision>3</cp:revision>
  <dcterms:created xsi:type="dcterms:W3CDTF">2021-08-31T18:47:00Z</dcterms:created>
  <dcterms:modified xsi:type="dcterms:W3CDTF">2021-12-03T13:09:53Z</dcterms:modified>
</cp:coreProperties>
</file>